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IMPULSA AYUNTAMIENTO DE ANA PATY PERALTA CUIDADO DE LA LAGUNA NICHUPTÉ </w:t>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3">
      <w:pPr>
        <w:numPr>
          <w:ilvl w:val="0"/>
          <w:numId w:val="1"/>
        </w:numPr>
        <w:spacing w:after="24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Más de 300 personas suman esfuerzo para limpiar uno de los ecosistemas más importantes de la ciudad </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25 de abril de 2026.- </w:t>
      </w:r>
      <w:r w:rsidDel="00000000" w:rsidR="00000000" w:rsidRPr="00000000">
        <w:rPr>
          <w:rFonts w:ascii="Arial" w:cs="Arial" w:eastAsia="Arial" w:hAnsi="Arial"/>
          <w:color w:val="222222"/>
          <w:highlight w:val="white"/>
          <w:rtl w:val="0"/>
        </w:rPr>
        <w:t xml:space="preserve">Como parte de los compromisos de la Presidenta Municipal, Ana Paty Peralta, el Ayuntamiento de Benito Juárez refrendó su compromiso con el cuidado del medio ambiente y la construcción de una ciudad más sostenible al impulsar una jornada de retiro de residuos en el Sistema Lagunar Nichupté, como parte del programa de Limpieza y Saneamiento de Humedales de Agua Dulce dentro de Territorio Municipal. </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representación de la Alcaldesa, el director general de Ecología, Fernando Haro Salinas, destacó que esta actividad, realizada en el marco del Día Mundial de la Madre Tierra, constituye un esfuerzo histórico y sin precedentes por su alcance y nivel de participación.</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“Hoy estamos haciendo historia, porque estamos realizando esta jornada simultánea en toda la zona hotelera y eso solo es gracias a la suma de todas y todos”, resaltó.</w:t>
      </w:r>
    </w:p>
    <w:p w:rsidR="00000000" w:rsidDel="00000000" w:rsidP="00000000" w:rsidRDefault="00000000" w:rsidRPr="00000000" w14:paraId="0000000A">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esta labor que inició desde tempranas horas, más de 300 personas de los tres órdenes de gobierno, iniciativa privada, sector académico, asociaciones civiles y ciudadanía en general se sumaron, participando en el saneamiento en zonas terrestres.</w:t>
      </w:r>
    </w:p>
    <w:p w:rsidR="00000000" w:rsidDel="00000000" w:rsidP="00000000" w:rsidRDefault="00000000" w:rsidRPr="00000000" w14:paraId="0000000C">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En tanto, en la zona acuática, decenas de embarcaciones recorrieron distintos puntos, incluidos canales y áreas de difícil acceso, donde recolectaron  plásticos, latas y líneas de pesca, que representan un riesgo para la fauna local.</w:t>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w:t>
      </w:r>
    </w:p>
    <w:p w:rsidR="00000000" w:rsidDel="00000000" w:rsidP="00000000" w:rsidRDefault="00000000" w:rsidRPr="00000000" w14:paraId="00000010">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COMPLEMENTO INFORMATIVO</w:t>
      </w:r>
    </w:p>
    <w:p w:rsidR="00000000" w:rsidDel="00000000" w:rsidP="00000000" w:rsidRDefault="00000000" w:rsidRPr="00000000" w14:paraId="00000011">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HECHO: El Sistema Lagunar Nichupté, localizado en Cancún, constituye uno de los complejos de humedales costeros más relevantes del Caribe mexicano por su valor ecológico, hidrológico y paisajístico. Este sistema está conformado por varias lagunas interconectadas —Nichupté, Bojórquez, Caleta, Ciega y del Amor— que mantienen intercambio con el mar Caribe a través de canales naturales.</w:t>
      </w:r>
    </w:p>
    <w:p w:rsidR="00000000" w:rsidDel="00000000" w:rsidP="00000000" w:rsidRDefault="00000000" w:rsidRPr="00000000" w14:paraId="00000013">
      <w:pPr>
        <w:spacing w:after="240" w:before="240" w:lineRule="auto"/>
        <w:jc w:val="left"/>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2217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